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8EE45" w14:textId="4F7EA797" w:rsidR="00C9735A" w:rsidRDefault="00C9735A" w:rsidP="00857C63">
      <w:pPr>
        <w:pStyle w:val="Web"/>
        <w:jc w:val="both"/>
        <w:rPr>
          <w:lang w:val="en-US"/>
        </w:rPr>
      </w:pPr>
      <w:r>
        <w:rPr>
          <w:lang w:val="en-US"/>
        </w:rPr>
        <w:t>THESSALONIKI STATE SYMPHONY ORCHESTRA (TSSO)</w:t>
      </w:r>
    </w:p>
    <w:p w14:paraId="704D5388" w14:textId="42812DCF" w:rsidR="00F51BA1" w:rsidRDefault="00F51BA1" w:rsidP="00857C63">
      <w:pPr>
        <w:pStyle w:val="Web"/>
        <w:jc w:val="both"/>
        <w:rPr>
          <w:lang w:val="en-US"/>
        </w:rPr>
      </w:pPr>
      <w:r w:rsidRPr="00F51BA1">
        <w:rPr>
          <w:lang w:val="en-US"/>
        </w:rPr>
        <w:t>The Thessaloniki State Symphony Orchestra is one of the major cultural organizations in Greece and the most historic symphonic ensemble in Northern Greece. It was founded in 1959, by the Greek-Cypriot composer Solon Michaelides and it currently comprises </w:t>
      </w:r>
      <w:r w:rsidR="000B4744">
        <w:rPr>
          <w:lang w:val="en-US"/>
        </w:rPr>
        <w:t>106</w:t>
      </w:r>
      <w:r w:rsidRPr="00F51BA1">
        <w:rPr>
          <w:lang w:val="en-US"/>
        </w:rPr>
        <w:t xml:space="preserve"> musicians.   </w:t>
      </w:r>
    </w:p>
    <w:p w14:paraId="1B9ECF4D" w14:textId="77777777" w:rsidR="00F51BA1" w:rsidRDefault="00F51BA1" w:rsidP="00857C63">
      <w:pPr>
        <w:pStyle w:val="Web"/>
        <w:jc w:val="both"/>
        <w:rPr>
          <w:lang w:val="en-US"/>
        </w:rPr>
      </w:pPr>
      <w:r w:rsidRPr="00F51BA1">
        <w:rPr>
          <w:lang w:val="en-US"/>
        </w:rPr>
        <w:t xml:space="preserve">The TSSO honors its role as a public organization by creating music at the highest caliber in an accessible way, and with a range of activities which include collaborations with highly acclaimed Greek and international artists, the dissemination of Greek musical works, the fostering of talented young Greek artists, as well as a variety of educational and social projects.    </w:t>
      </w:r>
    </w:p>
    <w:p w14:paraId="6B1921F9" w14:textId="321119B3" w:rsidR="00F51BA1" w:rsidRDefault="00F51BA1" w:rsidP="00857C63">
      <w:pPr>
        <w:pStyle w:val="Web"/>
        <w:jc w:val="both"/>
        <w:rPr>
          <w:lang w:val="en-US"/>
        </w:rPr>
      </w:pPr>
      <w:r w:rsidRPr="00F51BA1">
        <w:rPr>
          <w:lang w:val="en-US"/>
        </w:rPr>
        <w:t>When it comes to international discographic prowess, the TSSO is the most notable symphonic ensemble in the country, as it records regularly under world leading recording labels, such as EMI, BIS</w:t>
      </w:r>
      <w:r w:rsidR="00B12497">
        <w:rPr>
          <w:lang w:val="en-US"/>
        </w:rPr>
        <w:t xml:space="preserve"> RECORDS</w:t>
      </w:r>
      <w:r w:rsidRPr="00F51BA1">
        <w:rPr>
          <w:lang w:val="en-US"/>
        </w:rPr>
        <w:t>, NAXOS</w:t>
      </w:r>
      <w:r w:rsidR="00B12497">
        <w:rPr>
          <w:lang w:val="en-US"/>
        </w:rPr>
        <w:t xml:space="preserve">, </w:t>
      </w:r>
      <w:r w:rsidR="00C21F61">
        <w:rPr>
          <w:lang w:val="en-US"/>
        </w:rPr>
        <w:t>BERLIN</w:t>
      </w:r>
      <w:r w:rsidR="00B12497">
        <w:rPr>
          <w:lang w:val="en-US"/>
        </w:rPr>
        <w:t xml:space="preserve"> CLASSICS</w:t>
      </w:r>
      <w:r w:rsidR="0033616E" w:rsidRPr="0033616E">
        <w:rPr>
          <w:lang w:val="en-US"/>
        </w:rPr>
        <w:t xml:space="preserve"> </w:t>
      </w:r>
      <w:r w:rsidR="0033616E" w:rsidRPr="00F51BA1">
        <w:rPr>
          <w:lang w:val="en-US"/>
        </w:rPr>
        <w:t>and</w:t>
      </w:r>
      <w:r w:rsidR="0033616E" w:rsidRPr="0033616E">
        <w:rPr>
          <w:lang w:val="en-US"/>
        </w:rPr>
        <w:t xml:space="preserve"> </w:t>
      </w:r>
      <w:r w:rsidR="0033616E">
        <w:rPr>
          <w:lang w:val="en-US"/>
        </w:rPr>
        <w:t>DEUTSCHE GRAMMOPHON</w:t>
      </w:r>
      <w:r w:rsidRPr="00F51BA1">
        <w:rPr>
          <w:lang w:val="en-US"/>
        </w:rPr>
        <w:t xml:space="preserve">.  </w:t>
      </w:r>
    </w:p>
    <w:p w14:paraId="5C1BDE2F" w14:textId="7E773D50" w:rsidR="00F51BA1" w:rsidRDefault="00F51BA1" w:rsidP="00857C63">
      <w:pPr>
        <w:pStyle w:val="Web"/>
        <w:jc w:val="both"/>
        <w:rPr>
          <w:lang w:val="en-US"/>
        </w:rPr>
      </w:pPr>
      <w:r w:rsidRPr="00F51BA1">
        <w:rPr>
          <w:lang w:val="en-US"/>
        </w:rPr>
        <w:t xml:space="preserve">The TSSO΄s recordings have gained recognition through various international prizes and laudatory reviews, pronouncing the orchestra an ambassador of Greek culture and Greek musical heritage abroad.  International musical collaborations of the TSSO abroad have included successful concerts in Berlin, Munich, Beijing, </w:t>
      </w:r>
      <w:r w:rsidR="000B4744">
        <w:rPr>
          <w:lang w:val="en-US"/>
        </w:rPr>
        <w:t xml:space="preserve">Belgrade, </w:t>
      </w:r>
      <w:r w:rsidR="0033616E">
        <w:rPr>
          <w:lang w:val="en-US"/>
        </w:rPr>
        <w:t xml:space="preserve">Sofia, </w:t>
      </w:r>
      <w:r w:rsidRPr="00F51BA1">
        <w:rPr>
          <w:lang w:val="en-US"/>
        </w:rPr>
        <w:t xml:space="preserve">Prague, </w:t>
      </w:r>
      <w:r w:rsidR="00C7518A">
        <w:rPr>
          <w:lang w:val="en-US"/>
        </w:rPr>
        <w:t xml:space="preserve">Bucharest, </w:t>
      </w:r>
      <w:r w:rsidRPr="00F51BA1">
        <w:rPr>
          <w:lang w:val="en-US"/>
        </w:rPr>
        <w:t xml:space="preserve">Valencia, </w:t>
      </w:r>
      <w:r w:rsidR="00390951">
        <w:rPr>
          <w:lang w:val="en-US"/>
        </w:rPr>
        <w:t xml:space="preserve">Rome, </w:t>
      </w:r>
      <w:r w:rsidRPr="00F51BA1">
        <w:rPr>
          <w:lang w:val="en-US"/>
        </w:rPr>
        <w:t>Florence, Pistoia, Marseille, Strasbourg, Clermont-Ferrand, Nicosia</w:t>
      </w:r>
      <w:r w:rsidR="0033616E">
        <w:rPr>
          <w:lang w:val="en-US"/>
        </w:rPr>
        <w:t>, Plovdiv</w:t>
      </w:r>
      <w:r w:rsidRPr="00F51BA1">
        <w:rPr>
          <w:lang w:val="en-US"/>
        </w:rPr>
        <w:t xml:space="preserve"> et</w:t>
      </w:r>
      <w:r w:rsidR="0033616E">
        <w:rPr>
          <w:lang w:val="en-US"/>
        </w:rPr>
        <w:t>c</w:t>
      </w:r>
      <w:r w:rsidRPr="00F51BA1">
        <w:rPr>
          <w:lang w:val="en-US"/>
        </w:rPr>
        <w:t xml:space="preserve">., while the list of international artists that have collaborated with the Orchestra features names such as </w:t>
      </w:r>
      <w:r w:rsidR="00857C63" w:rsidRPr="003077B6">
        <w:rPr>
          <w:lang w:val="en-US"/>
        </w:rPr>
        <w:t>L</w:t>
      </w:r>
      <w:r w:rsidR="00857C63" w:rsidRPr="00857C63">
        <w:rPr>
          <w:lang w:val="en-US"/>
        </w:rPr>
        <w:t xml:space="preserve">. </w:t>
      </w:r>
      <w:r w:rsidR="00857C63" w:rsidRPr="003077B6">
        <w:rPr>
          <w:lang w:val="en-US"/>
        </w:rPr>
        <w:t>Pavarotti</w:t>
      </w:r>
      <w:r w:rsidR="00857C63" w:rsidRPr="00857C63">
        <w:rPr>
          <w:lang w:val="en-US"/>
        </w:rPr>
        <w:t xml:space="preserve">, </w:t>
      </w:r>
      <w:r w:rsidR="00857C63" w:rsidRPr="003077B6">
        <w:rPr>
          <w:lang w:val="en-US"/>
        </w:rPr>
        <w:t>P</w:t>
      </w:r>
      <w:r w:rsidR="00857C63" w:rsidRPr="00857C63">
        <w:rPr>
          <w:lang w:val="en-US"/>
        </w:rPr>
        <w:t xml:space="preserve">. </w:t>
      </w:r>
      <w:r w:rsidR="00857C63" w:rsidRPr="003077B6">
        <w:rPr>
          <w:lang w:val="en-US"/>
        </w:rPr>
        <w:t>Domingo</w:t>
      </w:r>
      <w:r w:rsidR="00857C63" w:rsidRPr="00857C63">
        <w:rPr>
          <w:lang w:val="en-US"/>
        </w:rPr>
        <w:t xml:space="preserve">, </w:t>
      </w:r>
      <w:r w:rsidR="00857C63" w:rsidRPr="003077B6">
        <w:rPr>
          <w:lang w:val="en-US"/>
        </w:rPr>
        <w:t>J</w:t>
      </w:r>
      <w:r w:rsidR="00857C63" w:rsidRPr="00857C63">
        <w:rPr>
          <w:lang w:val="en-US"/>
        </w:rPr>
        <w:t xml:space="preserve">. </w:t>
      </w:r>
      <w:r w:rsidR="00857C63" w:rsidRPr="003077B6">
        <w:rPr>
          <w:lang w:val="en-US"/>
        </w:rPr>
        <w:t>Carreras</w:t>
      </w:r>
      <w:r w:rsidR="00857C63" w:rsidRPr="00857C63">
        <w:rPr>
          <w:lang w:val="en-US"/>
        </w:rPr>
        <w:t xml:space="preserve">, </w:t>
      </w:r>
      <w:r w:rsidR="00857C63" w:rsidRPr="003077B6">
        <w:rPr>
          <w:lang w:val="en-US"/>
        </w:rPr>
        <w:t>A</w:t>
      </w:r>
      <w:r w:rsidR="00857C63" w:rsidRPr="00857C63">
        <w:rPr>
          <w:lang w:val="en-US"/>
        </w:rPr>
        <w:t xml:space="preserve">. </w:t>
      </w:r>
      <w:r w:rsidR="00857C63" w:rsidRPr="003077B6">
        <w:rPr>
          <w:lang w:val="en-US"/>
        </w:rPr>
        <w:t>Khatchaturian</w:t>
      </w:r>
      <w:r w:rsidR="00857C63" w:rsidRPr="00857C63">
        <w:rPr>
          <w:lang w:val="en-US"/>
        </w:rPr>
        <w:t xml:space="preserve">, </w:t>
      </w:r>
      <w:r w:rsidR="00857C63" w:rsidRPr="003077B6">
        <w:rPr>
          <w:lang w:val="en-US"/>
        </w:rPr>
        <w:t>M</w:t>
      </w:r>
      <w:r w:rsidR="00857C63" w:rsidRPr="00857C63">
        <w:rPr>
          <w:lang w:val="en-US"/>
        </w:rPr>
        <w:t xml:space="preserve">. </w:t>
      </w:r>
      <w:r w:rsidR="00857C63" w:rsidRPr="003077B6">
        <w:rPr>
          <w:lang w:val="en-US"/>
        </w:rPr>
        <w:t>Rostropovich</w:t>
      </w:r>
      <w:r w:rsidR="00857C63" w:rsidRPr="00857C63">
        <w:rPr>
          <w:lang w:val="en-US"/>
        </w:rPr>
        <w:t xml:space="preserve">, </w:t>
      </w:r>
      <w:r w:rsidR="00857C63" w:rsidRPr="003077B6">
        <w:rPr>
          <w:lang w:val="en-US"/>
        </w:rPr>
        <w:t>V</w:t>
      </w:r>
      <w:r w:rsidR="00857C63" w:rsidRPr="00857C63">
        <w:rPr>
          <w:lang w:val="en-US"/>
        </w:rPr>
        <w:t xml:space="preserve">. </w:t>
      </w:r>
      <w:r w:rsidR="00857C63" w:rsidRPr="003077B6">
        <w:rPr>
          <w:lang w:val="en-US"/>
        </w:rPr>
        <w:t>Ashkenazy</w:t>
      </w:r>
      <w:r w:rsidR="00857C63" w:rsidRPr="00857C63">
        <w:rPr>
          <w:lang w:val="en-US"/>
        </w:rPr>
        <w:t xml:space="preserve">, </w:t>
      </w:r>
      <w:r w:rsidR="00857C63">
        <w:rPr>
          <w:lang w:val="en-US"/>
        </w:rPr>
        <w:t>M</w:t>
      </w:r>
      <w:r w:rsidR="00857C63" w:rsidRPr="00857C63">
        <w:rPr>
          <w:lang w:val="en-US"/>
        </w:rPr>
        <w:t xml:space="preserve">. </w:t>
      </w:r>
      <w:r w:rsidR="00857C63">
        <w:rPr>
          <w:lang w:val="en-US"/>
        </w:rPr>
        <w:t>Shostakovich</w:t>
      </w:r>
      <w:r w:rsidR="00857C63" w:rsidRPr="00857C63">
        <w:rPr>
          <w:lang w:val="en-US"/>
        </w:rPr>
        <w:t xml:space="preserve">, </w:t>
      </w:r>
      <w:r w:rsidR="00857C63">
        <w:rPr>
          <w:lang w:val="en-US"/>
        </w:rPr>
        <w:t>A</w:t>
      </w:r>
      <w:r w:rsidR="00857C63" w:rsidRPr="00857C63">
        <w:rPr>
          <w:lang w:val="en-US"/>
        </w:rPr>
        <w:t xml:space="preserve">. </w:t>
      </w:r>
      <w:r w:rsidR="00857C63">
        <w:rPr>
          <w:lang w:val="en-US"/>
        </w:rPr>
        <w:t>Ciccolini</w:t>
      </w:r>
      <w:r w:rsidR="00857C63" w:rsidRPr="00857C63">
        <w:rPr>
          <w:lang w:val="en-US"/>
        </w:rPr>
        <w:t xml:space="preserve">, </w:t>
      </w:r>
      <w:r w:rsidR="00857C63">
        <w:rPr>
          <w:lang w:val="en-US"/>
        </w:rPr>
        <w:t>I</w:t>
      </w:r>
      <w:r w:rsidR="00857C63" w:rsidRPr="00857C63">
        <w:rPr>
          <w:lang w:val="en-US"/>
        </w:rPr>
        <w:t xml:space="preserve">. </w:t>
      </w:r>
      <w:r w:rsidR="00857C63">
        <w:rPr>
          <w:lang w:val="en-US"/>
        </w:rPr>
        <w:t>Pogorelich</w:t>
      </w:r>
      <w:r w:rsidR="00857C63" w:rsidRPr="00857C63">
        <w:rPr>
          <w:lang w:val="en-US"/>
        </w:rPr>
        <w:t xml:space="preserve">, </w:t>
      </w:r>
      <w:r w:rsidR="00857C63">
        <w:rPr>
          <w:lang w:val="en-US"/>
        </w:rPr>
        <w:t>L</w:t>
      </w:r>
      <w:r w:rsidR="00857C63" w:rsidRPr="00857C63">
        <w:rPr>
          <w:lang w:val="en-US"/>
        </w:rPr>
        <w:t xml:space="preserve">. </w:t>
      </w:r>
      <w:r w:rsidR="00857C63">
        <w:rPr>
          <w:lang w:val="en-US"/>
        </w:rPr>
        <w:t>Kogan</w:t>
      </w:r>
      <w:r w:rsidR="00857C63" w:rsidRPr="00857C63">
        <w:rPr>
          <w:lang w:val="en-US"/>
        </w:rPr>
        <w:t xml:space="preserve">, </w:t>
      </w:r>
      <w:r w:rsidR="00857C63" w:rsidRPr="003077B6">
        <w:rPr>
          <w:lang w:val="en-US"/>
        </w:rPr>
        <w:t>S</w:t>
      </w:r>
      <w:r w:rsidR="00857C63" w:rsidRPr="00857C63">
        <w:rPr>
          <w:lang w:val="en-US"/>
        </w:rPr>
        <w:t xml:space="preserve">. </w:t>
      </w:r>
      <w:r w:rsidR="00857C63" w:rsidRPr="003077B6">
        <w:rPr>
          <w:lang w:val="en-US"/>
        </w:rPr>
        <w:t>Accardo</w:t>
      </w:r>
      <w:r w:rsidR="00857C63" w:rsidRPr="00857C63">
        <w:rPr>
          <w:lang w:val="en-US"/>
        </w:rPr>
        <w:t xml:space="preserve">, </w:t>
      </w:r>
      <w:r w:rsidR="00857C63" w:rsidRPr="003077B6">
        <w:rPr>
          <w:lang w:val="en-US"/>
        </w:rPr>
        <w:t>G</w:t>
      </w:r>
      <w:r w:rsidR="00857C63" w:rsidRPr="00857C63">
        <w:rPr>
          <w:lang w:val="en-US"/>
        </w:rPr>
        <w:t xml:space="preserve">. </w:t>
      </w:r>
      <w:r w:rsidR="00857C63" w:rsidRPr="003077B6">
        <w:rPr>
          <w:lang w:val="en-US"/>
        </w:rPr>
        <w:t>Shaham</w:t>
      </w:r>
      <w:r w:rsidR="00857C63" w:rsidRPr="00857C63">
        <w:rPr>
          <w:lang w:val="en-US"/>
        </w:rPr>
        <w:t xml:space="preserve">, </w:t>
      </w:r>
      <w:r w:rsidR="00ED273F">
        <w:rPr>
          <w:lang w:val="en-US"/>
        </w:rPr>
        <w:t>D</w:t>
      </w:r>
      <w:r w:rsidR="00857C63" w:rsidRPr="00857C63">
        <w:rPr>
          <w:lang w:val="en-US"/>
        </w:rPr>
        <w:t xml:space="preserve">. </w:t>
      </w:r>
      <w:r w:rsidR="00857C63">
        <w:rPr>
          <w:lang w:val="en-US"/>
        </w:rPr>
        <w:t>Hope</w:t>
      </w:r>
      <w:r w:rsidR="00857C63" w:rsidRPr="00857C63">
        <w:rPr>
          <w:lang w:val="en-US"/>
        </w:rPr>
        <w:t xml:space="preserve">, </w:t>
      </w:r>
      <w:r w:rsidR="00857C63" w:rsidRPr="003077B6">
        <w:rPr>
          <w:lang w:val="en-US"/>
        </w:rPr>
        <w:t>P</w:t>
      </w:r>
      <w:r w:rsidR="00857C63" w:rsidRPr="00857C63">
        <w:rPr>
          <w:lang w:val="en-US"/>
        </w:rPr>
        <w:t xml:space="preserve">. </w:t>
      </w:r>
      <w:r w:rsidR="00857C63" w:rsidRPr="003077B6">
        <w:rPr>
          <w:lang w:val="en-US"/>
        </w:rPr>
        <w:t>Badura</w:t>
      </w:r>
      <w:r w:rsidR="00857C63" w:rsidRPr="00857C63">
        <w:rPr>
          <w:lang w:val="en-US"/>
        </w:rPr>
        <w:t>-</w:t>
      </w:r>
      <w:r w:rsidR="00857C63" w:rsidRPr="003077B6">
        <w:rPr>
          <w:lang w:val="en-US"/>
        </w:rPr>
        <w:t>Skoda</w:t>
      </w:r>
      <w:r w:rsidR="00857C63" w:rsidRPr="00857C63">
        <w:rPr>
          <w:lang w:val="en-US"/>
        </w:rPr>
        <w:t xml:space="preserve">, </w:t>
      </w:r>
      <w:r w:rsidR="00857C63" w:rsidRPr="003077B6">
        <w:rPr>
          <w:lang w:val="en-US"/>
        </w:rPr>
        <w:t>N</w:t>
      </w:r>
      <w:r w:rsidR="00857C63" w:rsidRPr="00857C63">
        <w:rPr>
          <w:lang w:val="en-US"/>
        </w:rPr>
        <w:t xml:space="preserve">. </w:t>
      </w:r>
      <w:r w:rsidR="00857C63" w:rsidRPr="003077B6">
        <w:rPr>
          <w:lang w:val="en-US"/>
        </w:rPr>
        <w:t>Gutman</w:t>
      </w:r>
      <w:r w:rsidR="00857C63" w:rsidRPr="00857C63">
        <w:rPr>
          <w:lang w:val="en-US"/>
        </w:rPr>
        <w:t xml:space="preserve">, </w:t>
      </w:r>
      <w:r w:rsidR="00857C63" w:rsidRPr="003077B6">
        <w:rPr>
          <w:lang w:val="en-US"/>
        </w:rPr>
        <w:t>M</w:t>
      </w:r>
      <w:r w:rsidR="00857C63" w:rsidRPr="00857C63">
        <w:rPr>
          <w:lang w:val="en-US"/>
        </w:rPr>
        <w:t xml:space="preserve">. </w:t>
      </w:r>
      <w:r w:rsidR="00857C63" w:rsidRPr="003077B6">
        <w:rPr>
          <w:lang w:val="en-US"/>
        </w:rPr>
        <w:t>Maisky</w:t>
      </w:r>
      <w:r w:rsidR="00857C63" w:rsidRPr="00857C63">
        <w:rPr>
          <w:lang w:val="en-US"/>
        </w:rPr>
        <w:t xml:space="preserve">, </w:t>
      </w:r>
      <w:r w:rsidR="00857C63">
        <w:rPr>
          <w:lang w:val="en-US"/>
        </w:rPr>
        <w:t>A</w:t>
      </w:r>
      <w:r w:rsidR="00857C63" w:rsidRPr="00857C63">
        <w:rPr>
          <w:lang w:val="en-US"/>
        </w:rPr>
        <w:t xml:space="preserve">. </w:t>
      </w:r>
      <w:r w:rsidR="00857C63">
        <w:rPr>
          <w:lang w:val="en-US"/>
        </w:rPr>
        <w:t>Desplat</w:t>
      </w:r>
      <w:r w:rsidR="00857C63" w:rsidRPr="00857C63">
        <w:rPr>
          <w:lang w:val="en-US"/>
        </w:rPr>
        <w:t xml:space="preserve">, </w:t>
      </w:r>
      <w:r w:rsidR="00857C63">
        <w:rPr>
          <w:lang w:val="en-US"/>
        </w:rPr>
        <w:t>M</w:t>
      </w:r>
      <w:r w:rsidR="00857C63" w:rsidRPr="00857C63">
        <w:rPr>
          <w:lang w:val="en-US"/>
        </w:rPr>
        <w:t xml:space="preserve">. </w:t>
      </w:r>
      <w:r w:rsidR="00857C63">
        <w:rPr>
          <w:lang w:val="en-US"/>
        </w:rPr>
        <w:t>Nyman</w:t>
      </w:r>
      <w:r w:rsidR="00857C63" w:rsidRPr="00857C63">
        <w:rPr>
          <w:lang w:val="en-US"/>
        </w:rPr>
        <w:t xml:space="preserve">, </w:t>
      </w:r>
      <w:r w:rsidR="00857C63">
        <w:rPr>
          <w:lang w:val="en-US"/>
        </w:rPr>
        <w:t>I</w:t>
      </w:r>
      <w:r w:rsidR="00857C63" w:rsidRPr="00857C63">
        <w:rPr>
          <w:lang w:val="en-US"/>
        </w:rPr>
        <w:t xml:space="preserve">. </w:t>
      </w:r>
      <w:r w:rsidR="00857C63">
        <w:rPr>
          <w:lang w:val="en-US"/>
        </w:rPr>
        <w:t>Gillan</w:t>
      </w:r>
      <w:r w:rsidR="00857C63" w:rsidRPr="00857C63">
        <w:rPr>
          <w:lang w:val="en-US"/>
        </w:rPr>
        <w:t xml:space="preserve">, </w:t>
      </w:r>
      <w:r w:rsidR="00857C63" w:rsidRPr="003077B6">
        <w:rPr>
          <w:lang w:val="en-US"/>
        </w:rPr>
        <w:t>J</w:t>
      </w:r>
      <w:r w:rsidR="00857C63" w:rsidRPr="00857C63">
        <w:rPr>
          <w:lang w:val="en-US"/>
        </w:rPr>
        <w:t xml:space="preserve">. </w:t>
      </w:r>
      <w:r w:rsidR="00857C63" w:rsidRPr="003077B6">
        <w:rPr>
          <w:lang w:val="en-US"/>
        </w:rPr>
        <w:t>Anderson</w:t>
      </w:r>
      <w:r w:rsidR="00857C63" w:rsidRPr="00857C63">
        <w:rPr>
          <w:lang w:val="en-US"/>
        </w:rPr>
        <w:t xml:space="preserve">, </w:t>
      </w:r>
      <w:r w:rsidR="00857C63">
        <w:rPr>
          <w:lang w:val="en-US"/>
        </w:rPr>
        <w:t>M</w:t>
      </w:r>
      <w:r w:rsidR="00857C63" w:rsidRPr="00857C63">
        <w:rPr>
          <w:lang w:val="en-US"/>
        </w:rPr>
        <w:t xml:space="preserve">. </w:t>
      </w:r>
      <w:r w:rsidR="00857C63">
        <w:rPr>
          <w:lang w:val="en-US"/>
        </w:rPr>
        <w:t>Alvarez</w:t>
      </w:r>
      <w:r w:rsidR="00857C63" w:rsidRPr="00857C63">
        <w:rPr>
          <w:lang w:val="en-US"/>
        </w:rPr>
        <w:t xml:space="preserve">, </w:t>
      </w:r>
      <w:r w:rsidR="00857C63">
        <w:rPr>
          <w:lang w:val="en-US"/>
        </w:rPr>
        <w:t>T</w:t>
      </w:r>
      <w:r w:rsidR="00857C63" w:rsidRPr="00857C63">
        <w:rPr>
          <w:lang w:val="en-US"/>
        </w:rPr>
        <w:t xml:space="preserve">. </w:t>
      </w:r>
      <w:r w:rsidR="00857C63">
        <w:rPr>
          <w:lang w:val="en-US"/>
        </w:rPr>
        <w:t>Hampson</w:t>
      </w:r>
      <w:r w:rsidR="00857C63" w:rsidRPr="00857C63">
        <w:rPr>
          <w:lang w:val="en-US"/>
        </w:rPr>
        <w:t xml:space="preserve">, </w:t>
      </w:r>
      <w:r w:rsidR="00857C63">
        <w:rPr>
          <w:lang w:val="en-US"/>
        </w:rPr>
        <w:t>P</w:t>
      </w:r>
      <w:r w:rsidR="00857C63" w:rsidRPr="00857C63">
        <w:rPr>
          <w:lang w:val="en-US"/>
        </w:rPr>
        <w:t xml:space="preserve">. </w:t>
      </w:r>
      <w:r w:rsidR="00857C63">
        <w:rPr>
          <w:lang w:val="en-US"/>
        </w:rPr>
        <w:t>Gallois</w:t>
      </w:r>
      <w:r w:rsidR="00857C63" w:rsidRPr="00857C63">
        <w:rPr>
          <w:lang w:val="en-US"/>
        </w:rPr>
        <w:t xml:space="preserve">, </w:t>
      </w:r>
      <w:r w:rsidR="00857C63">
        <w:rPr>
          <w:lang w:val="en-US"/>
        </w:rPr>
        <w:t>A</w:t>
      </w:r>
      <w:r w:rsidR="00857C63" w:rsidRPr="00857C63">
        <w:rPr>
          <w:lang w:val="en-US"/>
        </w:rPr>
        <w:t xml:space="preserve">. </w:t>
      </w:r>
      <w:r w:rsidR="00857C63">
        <w:rPr>
          <w:lang w:val="en-US"/>
        </w:rPr>
        <w:t>Avital</w:t>
      </w:r>
      <w:r w:rsidR="00857C63" w:rsidRPr="00857C63">
        <w:rPr>
          <w:lang w:val="en-US"/>
        </w:rPr>
        <w:t>,</w:t>
      </w:r>
      <w:r w:rsidR="00857C63">
        <w:rPr>
          <w:lang w:val="en-US"/>
        </w:rPr>
        <w:t xml:space="preserve"> </w:t>
      </w:r>
      <w:r w:rsidRPr="00F51BA1">
        <w:rPr>
          <w:lang w:val="en-US"/>
        </w:rPr>
        <w:t>Ο. Dimitriades, L. Kavakos</w:t>
      </w:r>
      <w:r w:rsidR="00857C63">
        <w:rPr>
          <w:lang w:val="en-US"/>
        </w:rPr>
        <w:t xml:space="preserve"> </w:t>
      </w:r>
      <w:r w:rsidRPr="00F51BA1">
        <w:rPr>
          <w:lang w:val="en-US"/>
        </w:rPr>
        <w:t xml:space="preserve">e.a. </w:t>
      </w:r>
    </w:p>
    <w:p w14:paraId="5F610ACD" w14:textId="7EB4AF3C" w:rsidR="00F51BA1" w:rsidRPr="00F51BA1" w:rsidRDefault="00F51BA1" w:rsidP="00857C63">
      <w:pPr>
        <w:pStyle w:val="Web"/>
        <w:jc w:val="both"/>
        <w:rPr>
          <w:lang w:val="en-US"/>
        </w:rPr>
      </w:pPr>
      <w:r w:rsidRPr="00F51BA1">
        <w:rPr>
          <w:lang w:val="en-US"/>
        </w:rPr>
        <w:t xml:space="preserve">Following TSSO’s founder and first Director, Solon Michaelides, a succession of eminent greek musicians have served as Directors: Giorgos Thymis, Alkis Baltas, Karolos Trikolidis, Kosmas Galileas, Konstantinos Patsalides, Leonidas Kavakos, Mikis Michaelides, Myron Michailidis, Alexandre Myrat, Giorgos Vranos, and Zoi Tsokanou. Τhe current </w:t>
      </w:r>
      <w:r w:rsidR="00852980">
        <w:rPr>
          <w:lang w:val="en-US"/>
        </w:rPr>
        <w:t>D</w:t>
      </w:r>
      <w:r w:rsidRPr="00F51BA1">
        <w:rPr>
          <w:lang w:val="en-US"/>
        </w:rPr>
        <w:t xml:space="preserve">irector of the TSSO is Simos Papanas, while Leo McFall is serving as its </w:t>
      </w:r>
      <w:r w:rsidR="00852980">
        <w:rPr>
          <w:lang w:val="en-US"/>
        </w:rPr>
        <w:t>P</w:t>
      </w:r>
      <w:r w:rsidRPr="00F51BA1">
        <w:rPr>
          <w:lang w:val="en-US"/>
        </w:rPr>
        <w:t xml:space="preserve">rincipal </w:t>
      </w:r>
      <w:r w:rsidR="00852980">
        <w:rPr>
          <w:lang w:val="en-US"/>
        </w:rPr>
        <w:t>C</w:t>
      </w:r>
      <w:r w:rsidRPr="00F51BA1">
        <w:rPr>
          <w:lang w:val="en-US"/>
        </w:rPr>
        <w:t>onductor.</w:t>
      </w:r>
    </w:p>
    <w:p w14:paraId="71E162D3" w14:textId="77777777" w:rsidR="00596461" w:rsidRPr="00596461" w:rsidRDefault="00596461" w:rsidP="00857C63">
      <w:pPr>
        <w:jc w:val="both"/>
        <w:rPr>
          <w:rFonts w:ascii="Arial Narrow" w:hAnsi="Arial Narrow" w:cs="Arial Narrow"/>
          <w:lang w:val="en-US"/>
        </w:rPr>
      </w:pPr>
      <w:hyperlink r:id="rId4" w:history="1">
        <w:r>
          <w:rPr>
            <w:rStyle w:val="-"/>
            <w:rFonts w:ascii="Arial Narrow" w:hAnsi="Arial Narrow" w:cs="Arial Narrow"/>
            <w:lang w:val="en-US"/>
          </w:rPr>
          <w:t>www</w:t>
        </w:r>
        <w:r w:rsidRPr="00596461">
          <w:rPr>
            <w:rStyle w:val="-"/>
            <w:rFonts w:ascii="Arial Narrow" w:hAnsi="Arial Narrow" w:cs="Arial Narrow"/>
            <w:lang w:val="en-US"/>
          </w:rPr>
          <w:t>.</w:t>
        </w:r>
        <w:r>
          <w:rPr>
            <w:rStyle w:val="-"/>
            <w:rFonts w:ascii="Arial Narrow" w:hAnsi="Arial Narrow" w:cs="Arial Narrow"/>
            <w:lang w:val="en-US"/>
          </w:rPr>
          <w:t>tsso</w:t>
        </w:r>
        <w:r w:rsidRPr="00596461">
          <w:rPr>
            <w:rStyle w:val="-"/>
            <w:rFonts w:ascii="Arial Narrow" w:hAnsi="Arial Narrow" w:cs="Arial Narrow"/>
            <w:lang w:val="en-US"/>
          </w:rPr>
          <w:t>.</w:t>
        </w:r>
        <w:r>
          <w:rPr>
            <w:rStyle w:val="-"/>
            <w:rFonts w:ascii="Arial Narrow" w:hAnsi="Arial Narrow" w:cs="Arial Narrow"/>
            <w:lang w:val="en-US"/>
          </w:rPr>
          <w:t>gr</w:t>
        </w:r>
      </w:hyperlink>
    </w:p>
    <w:p w14:paraId="6E991EA1" w14:textId="77777777" w:rsidR="00596461" w:rsidRPr="00596461" w:rsidRDefault="00596461" w:rsidP="00857C63">
      <w:pPr>
        <w:jc w:val="both"/>
        <w:rPr>
          <w:lang w:val="en-US"/>
        </w:rPr>
      </w:pPr>
      <w:r>
        <w:rPr>
          <w:rFonts w:ascii="Arial Narrow" w:hAnsi="Arial Narrow" w:cs="Arial Narrow"/>
          <w:lang w:val="en-US"/>
        </w:rPr>
        <w:t>Facebook</w:t>
      </w:r>
      <w:r w:rsidRPr="00596461">
        <w:rPr>
          <w:rFonts w:ascii="Arial Narrow" w:hAnsi="Arial Narrow" w:cs="Arial Narrow"/>
          <w:lang w:val="en-US"/>
        </w:rPr>
        <w:t xml:space="preserve"> @</w:t>
      </w:r>
      <w:r>
        <w:rPr>
          <w:rFonts w:ascii="Arial Narrow" w:hAnsi="Arial Narrow" w:cs="Arial Narrow"/>
          <w:lang w:val="en-US"/>
        </w:rPr>
        <w:t>thessalonikistatesymphonyorchestra</w:t>
      </w:r>
    </w:p>
    <w:p w14:paraId="0338E893" w14:textId="77777777" w:rsidR="00596461" w:rsidRPr="00596461" w:rsidRDefault="00596461" w:rsidP="00857C63">
      <w:pPr>
        <w:jc w:val="both"/>
        <w:rPr>
          <w:lang w:val="en-US"/>
        </w:rPr>
      </w:pPr>
      <w:r>
        <w:rPr>
          <w:rFonts w:ascii="Arial Narrow" w:hAnsi="Arial Narrow" w:cs="Arial Narrow"/>
          <w:lang w:val="en-US"/>
        </w:rPr>
        <w:t>Youtube</w:t>
      </w:r>
      <w:r w:rsidRPr="00596461">
        <w:rPr>
          <w:rFonts w:ascii="Arial Narrow" w:hAnsi="Arial Narrow" w:cs="Arial Narrow"/>
          <w:lang w:val="en-US"/>
        </w:rPr>
        <w:t xml:space="preserve"> @</w:t>
      </w:r>
      <w:r>
        <w:rPr>
          <w:rFonts w:ascii="Arial Narrow" w:hAnsi="Arial Narrow" w:cs="Arial Narrow"/>
          <w:lang w:val="en-US"/>
        </w:rPr>
        <w:t>TheTsso</w:t>
      </w:r>
    </w:p>
    <w:p w14:paraId="393EFA0A" w14:textId="77777777" w:rsidR="00596461" w:rsidRPr="00596461" w:rsidRDefault="00596461" w:rsidP="00857C63">
      <w:pPr>
        <w:jc w:val="both"/>
        <w:rPr>
          <w:lang w:val="en-US"/>
        </w:rPr>
      </w:pPr>
      <w:r>
        <w:rPr>
          <w:rFonts w:ascii="Arial Narrow" w:hAnsi="Arial Narrow" w:cs="Arial Narrow"/>
          <w:lang w:val="en-US"/>
        </w:rPr>
        <w:t>Instagram</w:t>
      </w:r>
      <w:r w:rsidRPr="00596461">
        <w:rPr>
          <w:rFonts w:ascii="Arial Narrow" w:hAnsi="Arial Narrow" w:cs="Arial Narrow"/>
          <w:lang w:val="en-US"/>
        </w:rPr>
        <w:t xml:space="preserve"> @</w:t>
      </w:r>
      <w:r>
        <w:rPr>
          <w:rFonts w:ascii="Arial Narrow" w:hAnsi="Arial Narrow" w:cs="Arial Narrow"/>
          <w:lang w:val="en-US"/>
        </w:rPr>
        <w:t>tssoofficial</w:t>
      </w:r>
    </w:p>
    <w:p w14:paraId="400B12AC" w14:textId="77777777" w:rsidR="00596461" w:rsidRDefault="00596461" w:rsidP="00857C63">
      <w:pPr>
        <w:jc w:val="both"/>
        <w:rPr>
          <w:rFonts w:ascii="Arial Narrow" w:hAnsi="Arial Narrow" w:cs="Arial Narrow"/>
          <w:lang w:val="en-US"/>
        </w:rPr>
      </w:pPr>
      <w:r>
        <w:rPr>
          <w:rFonts w:ascii="Arial Narrow" w:hAnsi="Arial Narrow" w:cs="Arial Narrow"/>
          <w:lang w:val="en-US"/>
        </w:rPr>
        <w:t>Twitter</w:t>
      </w:r>
      <w:r w:rsidRPr="00596461">
        <w:rPr>
          <w:rFonts w:ascii="Arial Narrow" w:hAnsi="Arial Narrow" w:cs="Arial Narrow"/>
          <w:lang w:val="en-US"/>
        </w:rPr>
        <w:t xml:space="preserve"> @</w:t>
      </w:r>
      <w:r>
        <w:rPr>
          <w:rFonts w:ascii="Arial Narrow" w:hAnsi="Arial Narrow" w:cs="Arial Narrow"/>
          <w:lang w:val="en-US"/>
        </w:rPr>
        <w:t>ThesOrchestra</w:t>
      </w:r>
    </w:p>
    <w:p w14:paraId="668AB227" w14:textId="4E1E3298" w:rsidR="00596461" w:rsidRPr="00F51BA1" w:rsidRDefault="00596461" w:rsidP="00857C63">
      <w:pPr>
        <w:jc w:val="both"/>
        <w:rPr>
          <w:lang w:val="en-US"/>
        </w:rPr>
      </w:pPr>
      <w:r>
        <w:rPr>
          <w:rFonts w:ascii="Arial Narrow" w:hAnsi="Arial Narrow" w:cs="Arial Narrow"/>
          <w:lang w:val="en-US"/>
        </w:rPr>
        <w:t>TikTok @thesorchestra</w:t>
      </w:r>
    </w:p>
    <w:sectPr w:rsidR="00596461" w:rsidRPr="00F51BA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BA1"/>
    <w:rsid w:val="000B4744"/>
    <w:rsid w:val="00227524"/>
    <w:rsid w:val="00292731"/>
    <w:rsid w:val="0033616E"/>
    <w:rsid w:val="00390951"/>
    <w:rsid w:val="003A1F2A"/>
    <w:rsid w:val="003A7599"/>
    <w:rsid w:val="00407027"/>
    <w:rsid w:val="00582C0A"/>
    <w:rsid w:val="00596461"/>
    <w:rsid w:val="00852980"/>
    <w:rsid w:val="00857C63"/>
    <w:rsid w:val="00A05D48"/>
    <w:rsid w:val="00B12497"/>
    <w:rsid w:val="00C21F61"/>
    <w:rsid w:val="00C7518A"/>
    <w:rsid w:val="00C9735A"/>
    <w:rsid w:val="00ED273F"/>
    <w:rsid w:val="00F16F0B"/>
    <w:rsid w:val="00F17372"/>
    <w:rsid w:val="00F507B9"/>
    <w:rsid w:val="00F51BA1"/>
    <w:rsid w:val="00F75EE8"/>
    <w:rsid w:val="00F851AC"/>
    <w:rsid w:val="00FA348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6E6AD"/>
  <w15:chartTrackingRefBased/>
  <w15:docId w15:val="{88096A82-910E-4D97-B684-C38B849D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F51BA1"/>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xcontentpasted0">
    <w:name w:val="x_contentpasted0"/>
    <w:basedOn w:val="a0"/>
    <w:rsid w:val="00F51BA1"/>
  </w:style>
  <w:style w:type="character" w:styleId="-">
    <w:name w:val="Hyperlink"/>
    <w:rsid w:val="005964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2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sso.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384</Words>
  <Characters>2079</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Κυριακού Νίκος</dc:creator>
  <cp:keywords/>
  <dc:description/>
  <cp:lastModifiedBy>Κυριακού Νίκος</cp:lastModifiedBy>
  <cp:revision>18</cp:revision>
  <dcterms:created xsi:type="dcterms:W3CDTF">2023-04-06T05:41:00Z</dcterms:created>
  <dcterms:modified xsi:type="dcterms:W3CDTF">2025-01-31T12:39:00Z</dcterms:modified>
</cp:coreProperties>
</file>